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73a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HF: irmão CA de pulmão aos 56 anos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HP: Gastrite, tabagista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12/12/18 - QT neo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CDI ME - cT4dN1M0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- 13/02/19 MRM ME - resposta patológica completa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- 0/11 linfonodos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17/06/19 - RT adjuvante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03/10/20: MMG Nódulo com calcificação grosseira QIL MD 1,0cm, estável há 6 meses.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09/10/20: TC de tórax e abdome: sem evidência de doença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EF: nódulo fibroelástico, às 7h MD, 1x1cm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CD: Controle clínico. 05/2021. Trazer imuno-histoquímica de casa.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