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===========================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PRÉ-NATAL DE ALTO RISCO  | Staff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===========================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=== IDENTIFICAÇÃO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 Nome, idade | # Registro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# TS: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=== GESTAÇÃO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# G P C 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G1: ano, via de parto, IG, peso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G2: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# IG: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DUM: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IGUS: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=== ANTECEDENTES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# GINECOLÓGICOS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DUM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Ciclos menstruais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Uso de MAC prévio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CCO: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# PESSOAIS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Comorbidades: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Cirurgias: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Tabagismo, etilismo, uso de drogas: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Alergias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Hemotransfusões e internações: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# FAMILIARES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Mãe: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Pai: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=== HDA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=== EXAME FÍSICO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PA: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Peso:  Peso prévio: Altura: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BEG, hidratada, normocorada, AAA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ACV: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AR: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ABD: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AFU: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BCF: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Especular: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TV: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Extremidades: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=== EXAMES DE IMAGEM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=== EXAMES LABORATORIAIS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=== HD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=== CONDUTA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